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5879124"/>
      <w:bookmarkStart w:id="1" w:name="_GoBack"/>
      <w:bookmarkEnd w:id="0"/>
      <w:bookmarkEnd w:id="1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14:paraId="7AAE8454" w14:textId="6454A0FB"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DE295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14:paraId="14179450" w14:textId="2DE92A83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F3E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9350A" w14:textId="7160CBC6"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F3E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A6FCE">
        <w:rPr>
          <w:rFonts w:ascii="Times New Roman" w:eastAsia="Times New Roman" w:hAnsi="Times New Roman" w:cs="Times New Roman"/>
          <w:b/>
          <w:sz w:val="24"/>
          <w:szCs w:val="24"/>
        </w:rPr>
        <w:t>-1</w:t>
      </w:r>
      <w:r w:rsidR="005C6FFE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3" w:name="_Hlk528153630"/>
    </w:p>
    <w:bookmarkEnd w:id="3"/>
    <w:p w14:paraId="75618A07" w14:textId="77777777" w:rsidR="00607C3C" w:rsidRDefault="00607C3C" w:rsidP="0060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F66042F" w14:textId="77777777" w:rsidR="005C6FFE" w:rsidRPr="00B7162F" w:rsidRDefault="005C6FFE" w:rsidP="005C6FFE">
      <w:pPr>
        <w:pStyle w:val="ASR-DR"/>
        <w:ind w:left="0" w:firstLine="0"/>
        <w:rPr>
          <w:rFonts w:ascii="Times New Roman" w:hAnsi="Times New Roman"/>
        </w:rPr>
      </w:pPr>
      <w:r w:rsidRPr="00B7162F">
        <w:rPr>
          <w:rFonts w:ascii="Times New Roman" w:hAnsi="Times New Roman"/>
        </w:rPr>
        <w:t>What costs are incurred by the Company when a telecommunication provider co-locates equipment on Georgia Power Company’s property?   Please identify, quantify and explain the labor and non-labor costs that are incurred by Georgia Power Company.  Also, provide actual specific examples showing such cost incurrence related to the installation of colocation equipment.</w:t>
      </w: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2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58C5FA" w14:textId="77777777"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C114F19" w14:textId="4E6BEDFD" w:rsidR="0069044A" w:rsidRDefault="0069044A" w:rsidP="006904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8C02F7">
        <w:rPr>
          <w:rFonts w:ascii="Times New Roman" w:hAnsi="Times New Roman" w:cs="Times New Roman"/>
          <w:sz w:val="24"/>
          <w:szCs w:val="24"/>
        </w:rPr>
        <w:t xml:space="preserve">he Company incurs certain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8C02F7">
        <w:rPr>
          <w:rFonts w:ascii="Times New Roman" w:hAnsi="Times New Roman" w:cs="Times New Roman"/>
          <w:sz w:val="24"/>
          <w:szCs w:val="24"/>
        </w:rPr>
        <w:t xml:space="preserve">eneral expenses to promote, market, and administer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8C02F7">
        <w:rPr>
          <w:rFonts w:ascii="Times New Roman" w:hAnsi="Times New Roman" w:cs="Times New Roman"/>
          <w:sz w:val="24"/>
          <w:szCs w:val="24"/>
        </w:rPr>
        <w:t>olocation program</w:t>
      </w:r>
      <w:r>
        <w:rPr>
          <w:rFonts w:ascii="Times New Roman" w:hAnsi="Times New Roman" w:cs="Times New Roman"/>
          <w:sz w:val="24"/>
          <w:szCs w:val="24"/>
        </w:rPr>
        <w:t xml:space="preserve"> as provided in the Company’s response to STF-ASR-65-6</w:t>
      </w:r>
      <w:r w:rsidRPr="008C02F7">
        <w:rPr>
          <w:rFonts w:ascii="Times New Roman" w:hAnsi="Times New Roman" w:cs="Times New Roman"/>
          <w:sz w:val="24"/>
          <w:szCs w:val="24"/>
        </w:rPr>
        <w:t>. These expenses include costs related to billing the various wireless carriers, paying/processing contractor/vendor invoices, handling collections &amp; remittance of payments, and various administrative support.</w:t>
      </w:r>
    </w:p>
    <w:p w14:paraId="1ADD5A63" w14:textId="2CC4B030" w:rsidR="0069044A" w:rsidRPr="008C02F7" w:rsidRDefault="0069044A" w:rsidP="0069044A">
      <w:pPr>
        <w:jc w:val="both"/>
        <w:rPr>
          <w:rFonts w:ascii="Times New Roman" w:hAnsi="Times New Roman" w:cs="Times New Roman"/>
          <w:sz w:val="24"/>
          <w:szCs w:val="24"/>
        </w:rPr>
      </w:pPr>
      <w:r w:rsidRPr="008C02F7">
        <w:rPr>
          <w:rFonts w:ascii="Times New Roman" w:hAnsi="Times New Roman" w:cs="Times New Roman"/>
          <w:sz w:val="24"/>
          <w:szCs w:val="24"/>
        </w:rPr>
        <w:t>All project cost associated with each site where equipment is attached is reimbursed by the Wireless Carrier</w:t>
      </w:r>
      <w:r w:rsidR="005108D0">
        <w:rPr>
          <w:rFonts w:ascii="Times New Roman" w:hAnsi="Times New Roman" w:cs="Times New Roman"/>
          <w:sz w:val="24"/>
          <w:szCs w:val="24"/>
        </w:rPr>
        <w:t xml:space="preserve"> as detailed in the </w:t>
      </w:r>
      <w:r w:rsidR="005108D0" w:rsidRPr="008C02F7">
        <w:rPr>
          <w:rFonts w:ascii="Times New Roman" w:hAnsi="Times New Roman" w:cs="Times New Roman"/>
          <w:sz w:val="24"/>
          <w:szCs w:val="24"/>
        </w:rPr>
        <w:t>reimbursement requirements of the Master Services Agreement</w:t>
      </w:r>
      <w:r w:rsidR="005108D0">
        <w:rPr>
          <w:rFonts w:ascii="Times New Roman" w:hAnsi="Times New Roman" w:cs="Times New Roman"/>
          <w:sz w:val="24"/>
          <w:szCs w:val="24"/>
        </w:rPr>
        <w:t>s</w:t>
      </w:r>
      <w:r w:rsidRPr="008C02F7">
        <w:rPr>
          <w:rFonts w:ascii="Times New Roman" w:hAnsi="Times New Roman" w:cs="Times New Roman"/>
          <w:sz w:val="24"/>
          <w:szCs w:val="24"/>
        </w:rPr>
        <w:t>. The cost</w:t>
      </w:r>
      <w:r w:rsidR="00FB3CEC">
        <w:rPr>
          <w:rFonts w:ascii="Times New Roman" w:hAnsi="Times New Roman" w:cs="Times New Roman"/>
          <w:sz w:val="24"/>
          <w:szCs w:val="24"/>
        </w:rPr>
        <w:t>s</w:t>
      </w:r>
      <w:r w:rsidRPr="008C02F7">
        <w:rPr>
          <w:rFonts w:ascii="Times New Roman" w:hAnsi="Times New Roman" w:cs="Times New Roman"/>
          <w:sz w:val="24"/>
          <w:szCs w:val="24"/>
        </w:rPr>
        <w:t xml:space="preserve"> that </w:t>
      </w:r>
      <w:r w:rsidR="00FB3CEC">
        <w:rPr>
          <w:rFonts w:ascii="Times New Roman" w:hAnsi="Times New Roman" w:cs="Times New Roman"/>
          <w:sz w:val="24"/>
          <w:szCs w:val="24"/>
        </w:rPr>
        <w:t>are</w:t>
      </w:r>
      <w:r w:rsidR="00FB3CEC" w:rsidRPr="008C02F7">
        <w:rPr>
          <w:rFonts w:ascii="Times New Roman" w:hAnsi="Times New Roman" w:cs="Times New Roman"/>
          <w:sz w:val="24"/>
          <w:szCs w:val="24"/>
        </w:rPr>
        <w:t xml:space="preserve"> </w:t>
      </w:r>
      <w:r w:rsidRPr="008C02F7">
        <w:rPr>
          <w:rFonts w:ascii="Times New Roman" w:hAnsi="Times New Roman" w:cs="Times New Roman"/>
          <w:sz w:val="24"/>
          <w:szCs w:val="24"/>
        </w:rPr>
        <w:t xml:space="preserve">reimbursed to Georgia Power include but </w:t>
      </w:r>
      <w:r w:rsidR="00FB3CEC">
        <w:rPr>
          <w:rFonts w:ascii="Times New Roman" w:hAnsi="Times New Roman" w:cs="Times New Roman"/>
          <w:sz w:val="24"/>
          <w:szCs w:val="24"/>
        </w:rPr>
        <w:t xml:space="preserve">are </w:t>
      </w:r>
      <w:r w:rsidRPr="008C02F7">
        <w:rPr>
          <w:rFonts w:ascii="Times New Roman" w:hAnsi="Times New Roman" w:cs="Times New Roman"/>
          <w:sz w:val="24"/>
          <w:szCs w:val="24"/>
        </w:rPr>
        <w:t>not limited to</w:t>
      </w:r>
      <w:r w:rsidR="00FB3CEC">
        <w:rPr>
          <w:rFonts w:ascii="Times New Roman" w:hAnsi="Times New Roman" w:cs="Times New Roman"/>
          <w:sz w:val="24"/>
          <w:szCs w:val="24"/>
        </w:rPr>
        <w:t xml:space="preserve"> the following</w:t>
      </w:r>
      <w:r w:rsidRPr="008C02F7">
        <w:rPr>
          <w:rFonts w:ascii="Times New Roman" w:hAnsi="Times New Roman" w:cs="Times New Roman"/>
          <w:sz w:val="24"/>
          <w:szCs w:val="24"/>
        </w:rPr>
        <w:t>:</w:t>
      </w:r>
    </w:p>
    <w:p w14:paraId="38E14375" w14:textId="77777777" w:rsidR="0069044A" w:rsidRPr="008C02F7" w:rsidRDefault="0069044A" w:rsidP="0069044A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8C02F7">
        <w:rPr>
          <w:rFonts w:ascii="Times New Roman" w:hAnsi="Times New Roman" w:cs="Times New Roman"/>
          <w:sz w:val="24"/>
          <w:szCs w:val="24"/>
        </w:rPr>
        <w:t>Customer application review and process</w:t>
      </w:r>
    </w:p>
    <w:p w14:paraId="34E5C1E3" w14:textId="77777777" w:rsidR="0069044A" w:rsidRPr="008C02F7" w:rsidRDefault="0069044A" w:rsidP="0069044A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8C02F7">
        <w:rPr>
          <w:rFonts w:ascii="Times New Roman" w:hAnsi="Times New Roman" w:cs="Times New Roman"/>
          <w:sz w:val="24"/>
          <w:szCs w:val="24"/>
        </w:rPr>
        <w:t>Site field review/verification</w:t>
      </w:r>
    </w:p>
    <w:p w14:paraId="6D4BE7E5" w14:textId="77777777" w:rsidR="0069044A" w:rsidRPr="008C02F7" w:rsidRDefault="0069044A" w:rsidP="0069044A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8C02F7">
        <w:rPr>
          <w:rFonts w:ascii="Times New Roman" w:hAnsi="Times New Roman" w:cs="Times New Roman"/>
          <w:sz w:val="24"/>
          <w:szCs w:val="24"/>
        </w:rPr>
        <w:t>Permitting</w:t>
      </w:r>
    </w:p>
    <w:p w14:paraId="140C3282" w14:textId="77777777" w:rsidR="0069044A" w:rsidRPr="008C02F7" w:rsidRDefault="0069044A" w:rsidP="0069044A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8C02F7">
        <w:rPr>
          <w:rFonts w:ascii="Times New Roman" w:hAnsi="Times New Roman" w:cs="Times New Roman"/>
          <w:sz w:val="24"/>
          <w:szCs w:val="24"/>
        </w:rPr>
        <w:t>Site engineering</w:t>
      </w:r>
    </w:p>
    <w:p w14:paraId="32FA5183" w14:textId="77777777" w:rsidR="0069044A" w:rsidRPr="008C02F7" w:rsidRDefault="0069044A" w:rsidP="0069044A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8C02F7">
        <w:rPr>
          <w:rFonts w:ascii="Times New Roman" w:hAnsi="Times New Roman" w:cs="Times New Roman"/>
          <w:sz w:val="24"/>
          <w:szCs w:val="24"/>
        </w:rPr>
        <w:t>Jurisdictional permit processing</w:t>
      </w:r>
    </w:p>
    <w:p w14:paraId="4815CF7A" w14:textId="77777777" w:rsidR="0069044A" w:rsidRPr="008C02F7" w:rsidRDefault="0069044A" w:rsidP="0069044A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8C02F7">
        <w:rPr>
          <w:rFonts w:ascii="Times New Roman" w:hAnsi="Times New Roman" w:cs="Times New Roman"/>
          <w:sz w:val="24"/>
          <w:szCs w:val="24"/>
        </w:rPr>
        <w:t xml:space="preserve">Construction Materials/Labor for make ready and installation </w:t>
      </w:r>
    </w:p>
    <w:p w14:paraId="07C560B4" w14:textId="77777777" w:rsidR="0069044A" w:rsidRPr="008C02F7" w:rsidRDefault="0069044A" w:rsidP="0069044A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8C02F7">
        <w:rPr>
          <w:rFonts w:ascii="Times New Roman" w:hAnsi="Times New Roman" w:cs="Times New Roman"/>
          <w:sz w:val="24"/>
          <w:szCs w:val="24"/>
        </w:rPr>
        <w:t>Project Close-out</w:t>
      </w:r>
    </w:p>
    <w:p w14:paraId="30FCD9BB" w14:textId="77777777" w:rsidR="0069044A" w:rsidRPr="008C02F7" w:rsidRDefault="0069044A" w:rsidP="0069044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9044A" w:rsidRPr="008C02F7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5B62E" w14:textId="77777777"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14:paraId="4CFA639B" w14:textId="77777777"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02337FF"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E2975" w14:textId="77777777"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14:paraId="73A6BBF9" w14:textId="77777777"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335D45"/>
    <w:multiLevelType w:val="hybridMultilevel"/>
    <w:tmpl w:val="CD223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28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7D807C8D"/>
    <w:multiLevelType w:val="hybridMultilevel"/>
    <w:tmpl w:val="0372A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4"/>
  </w:num>
  <w:num w:numId="9">
    <w:abstractNumId w:val="27"/>
  </w:num>
  <w:num w:numId="10">
    <w:abstractNumId w:val="1"/>
  </w:num>
  <w:num w:numId="11">
    <w:abstractNumId w:val="25"/>
  </w:num>
  <w:num w:numId="12">
    <w:abstractNumId w:val="6"/>
  </w:num>
  <w:num w:numId="13">
    <w:abstractNumId w:val="7"/>
  </w:num>
  <w:num w:numId="14">
    <w:abstractNumId w:val="3"/>
  </w:num>
  <w:num w:numId="15">
    <w:abstractNumId w:val="26"/>
  </w:num>
  <w:num w:numId="16">
    <w:abstractNumId w:val="18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4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1"/>
  </w:num>
  <w:num w:numId="30">
    <w:abstractNumId w:val="19"/>
  </w:num>
  <w:num w:numId="31">
    <w:abstractNumId w:val="11"/>
  </w:num>
  <w:num w:numId="32">
    <w:abstractNumId w:val="13"/>
  </w:num>
  <w:num w:numId="33">
    <w:abstractNumId w:val="0"/>
  </w:num>
  <w:num w:numId="34">
    <w:abstractNumId w:val="23"/>
  </w:num>
  <w:num w:numId="35">
    <w:abstractNumId w:val="9"/>
  </w:num>
  <w:num w:numId="36">
    <w:abstractNumId w:val="12"/>
  </w:num>
  <w:num w:numId="37">
    <w:abstractNumId w:val="8"/>
  </w:num>
  <w:num w:numId="38">
    <w:abstractNumId w:val="30"/>
  </w:num>
  <w:num w:numId="39">
    <w:abstractNumId w:val="28"/>
  </w:num>
  <w:num w:numId="40">
    <w:abstractNumId w:val="22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19E3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D7E52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EF0"/>
    <w:rsid w:val="00300F74"/>
    <w:rsid w:val="003341FF"/>
    <w:rsid w:val="00337945"/>
    <w:rsid w:val="0036130B"/>
    <w:rsid w:val="003643BE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6AD2"/>
    <w:rsid w:val="00497E9D"/>
    <w:rsid w:val="004B0F16"/>
    <w:rsid w:val="004D18B2"/>
    <w:rsid w:val="004D496B"/>
    <w:rsid w:val="00500819"/>
    <w:rsid w:val="00507726"/>
    <w:rsid w:val="005108D0"/>
    <w:rsid w:val="0053335D"/>
    <w:rsid w:val="0054657C"/>
    <w:rsid w:val="00573ABB"/>
    <w:rsid w:val="005A0446"/>
    <w:rsid w:val="005A5783"/>
    <w:rsid w:val="005C4DC7"/>
    <w:rsid w:val="005C6FFE"/>
    <w:rsid w:val="005D0CAE"/>
    <w:rsid w:val="005D3434"/>
    <w:rsid w:val="005F0AE0"/>
    <w:rsid w:val="005F429B"/>
    <w:rsid w:val="005F6E7A"/>
    <w:rsid w:val="0060517B"/>
    <w:rsid w:val="006053A6"/>
    <w:rsid w:val="00607C3C"/>
    <w:rsid w:val="0063494D"/>
    <w:rsid w:val="006355C4"/>
    <w:rsid w:val="006522F3"/>
    <w:rsid w:val="00652FC5"/>
    <w:rsid w:val="006648EC"/>
    <w:rsid w:val="0068180E"/>
    <w:rsid w:val="0069044A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44B7"/>
    <w:rsid w:val="007B63A2"/>
    <w:rsid w:val="007F299F"/>
    <w:rsid w:val="007F7D6E"/>
    <w:rsid w:val="00807247"/>
    <w:rsid w:val="0081183F"/>
    <w:rsid w:val="00814B88"/>
    <w:rsid w:val="00815D4B"/>
    <w:rsid w:val="0083311E"/>
    <w:rsid w:val="00842989"/>
    <w:rsid w:val="00876E38"/>
    <w:rsid w:val="008B50EE"/>
    <w:rsid w:val="008B7035"/>
    <w:rsid w:val="008C3B60"/>
    <w:rsid w:val="008D1876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748A5"/>
    <w:rsid w:val="00984674"/>
    <w:rsid w:val="009A3EEF"/>
    <w:rsid w:val="009B0FCA"/>
    <w:rsid w:val="009B22EF"/>
    <w:rsid w:val="009B4D48"/>
    <w:rsid w:val="009D5FA8"/>
    <w:rsid w:val="009E059C"/>
    <w:rsid w:val="009E11D7"/>
    <w:rsid w:val="009E55DB"/>
    <w:rsid w:val="009F3ED3"/>
    <w:rsid w:val="009F5FF7"/>
    <w:rsid w:val="00A11724"/>
    <w:rsid w:val="00A12D58"/>
    <w:rsid w:val="00A23258"/>
    <w:rsid w:val="00A45571"/>
    <w:rsid w:val="00A63148"/>
    <w:rsid w:val="00A63264"/>
    <w:rsid w:val="00AA6FCE"/>
    <w:rsid w:val="00AC0663"/>
    <w:rsid w:val="00AD2D06"/>
    <w:rsid w:val="00AD4D72"/>
    <w:rsid w:val="00AE384E"/>
    <w:rsid w:val="00AF4840"/>
    <w:rsid w:val="00AF4A6C"/>
    <w:rsid w:val="00B10322"/>
    <w:rsid w:val="00B23D89"/>
    <w:rsid w:val="00B25D8F"/>
    <w:rsid w:val="00B30FEA"/>
    <w:rsid w:val="00B539A6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E2799"/>
    <w:rsid w:val="00CE4D4E"/>
    <w:rsid w:val="00CF1961"/>
    <w:rsid w:val="00D31C71"/>
    <w:rsid w:val="00D5577D"/>
    <w:rsid w:val="00D55DB5"/>
    <w:rsid w:val="00D657BD"/>
    <w:rsid w:val="00D75B53"/>
    <w:rsid w:val="00DA1AC1"/>
    <w:rsid w:val="00DC0EFB"/>
    <w:rsid w:val="00DC53DF"/>
    <w:rsid w:val="00DD0A9F"/>
    <w:rsid w:val="00DE2955"/>
    <w:rsid w:val="00E14D34"/>
    <w:rsid w:val="00E23ECE"/>
    <w:rsid w:val="00E34E6E"/>
    <w:rsid w:val="00E37389"/>
    <w:rsid w:val="00E419CB"/>
    <w:rsid w:val="00E76C2C"/>
    <w:rsid w:val="00E858D6"/>
    <w:rsid w:val="00EA3163"/>
    <w:rsid w:val="00EA6E25"/>
    <w:rsid w:val="00EB00F0"/>
    <w:rsid w:val="00EB6339"/>
    <w:rsid w:val="00EC1586"/>
    <w:rsid w:val="00EE6FD3"/>
    <w:rsid w:val="00EF019F"/>
    <w:rsid w:val="00EF1964"/>
    <w:rsid w:val="00EF575C"/>
    <w:rsid w:val="00F11315"/>
    <w:rsid w:val="00F13772"/>
    <w:rsid w:val="00F1420F"/>
    <w:rsid w:val="00F26E05"/>
    <w:rsid w:val="00F32E97"/>
    <w:rsid w:val="00F407A2"/>
    <w:rsid w:val="00F416A1"/>
    <w:rsid w:val="00F46404"/>
    <w:rsid w:val="00F63403"/>
    <w:rsid w:val="00F66E28"/>
    <w:rsid w:val="00F8158D"/>
    <w:rsid w:val="00F83B7B"/>
    <w:rsid w:val="00F95E1C"/>
    <w:rsid w:val="00F97D02"/>
    <w:rsid w:val="00FA1316"/>
    <w:rsid w:val="00FB19A4"/>
    <w:rsid w:val="00FB3CEC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2020-11-24T19:34:00Z</dcterms:created>
  <dcterms:modified xsi:type="dcterms:W3CDTF">2020-11-30T01:12:00Z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